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90" w:rsidRPr="007F4E70" w:rsidRDefault="007F4E70" w:rsidP="00262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4E7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Описание герба Хованских</w:t>
      </w:r>
    </w:p>
    <w:p w:rsidR="00262090" w:rsidRPr="007F4E7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</w:pPr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Щит, разделённый на четыре части, имеет в середине малый щиток, покрытый княжеской шапкой, на которой изображён Литовский герб, то есть: в красном поле скачущий на белом коне воин с поднятым вверх мечом. В первой и четвёртой части — в красном же поле белый одноглавый орёл. Во второй и третьей части — в серебряном поле малинового цвета стул, на котором изображены крестообразно державный жезл и длинный крест; над стулом тройной подсвечник с горящими свечами, по сторонам стула два чёрных медведя, стоящих задними лапами на золотой решётке, внизу которой видны рыбы, плавающие в реке. Щит покрыт мантией и шапкой,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принадлежащими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княжескому достоинству.</w:t>
      </w:r>
    </w:p>
    <w:p w:rsidR="0026209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62090" w:rsidRPr="007F4E70" w:rsidRDefault="007F4E70" w:rsidP="00262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F4E7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Описание герба </w:t>
      </w:r>
      <w:proofErr w:type="spellStart"/>
      <w:r w:rsidRPr="007F4E7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Голициных</w:t>
      </w:r>
      <w:proofErr w:type="spellEnd"/>
    </w:p>
    <w:p w:rsidR="00262090" w:rsidRPr="007F4E7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</w:pPr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Щит горизонтально разделён на две равных части. В верхней части в красном поле изображён герб литовский, а именно скачущий на белом коне воин с поднятым вверх мечом.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В нижней части, разрезанной перпендикулярной чертой, обозначены: в левом серебряном поле герб новгородский — малинового цвета стул, на котором положены крестообразно державный жезл и длинный крест, над стулом тройной подсвечник с горящими свечами, по сторонам стула два чёрных медведя, стоящие на задних лапах; в левом поле голубого цвета серебряный крест, имеющий в середине чёрного двуглавого орла.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Щит покрыт мантией и шапкой,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принадлежащими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княжескому достоинству.</w:t>
      </w:r>
    </w:p>
    <w:p w:rsidR="0026209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62090" w:rsidRPr="007F4E70" w:rsidRDefault="007F4E70" w:rsidP="00262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F4E7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Описание герба Куракиных</w:t>
      </w:r>
    </w:p>
    <w:p w:rsidR="00262090" w:rsidRPr="007F4E7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</w:pPr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Щит, разделённый на четыре части, имеет в середине малый щиток, в котором изображён Литовский герб, а именно: в красном поле скачущий на белом коне воин с поднятым вверх мечом.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В правой верхней и в левой нижней частях в красном поле изображён польский герб — белый одноглавый орёл.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В левой верхней части в серебряном поле изображён новгородский герб — малинового цвета стул, на котором изображены крестообразно державный жезл и длинный крест; над стулом тройной подсвечник с горящими свечами, по сторонам стула два чёрных медведя, стоящие на задних лапах.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В правой нижней части в голубом поле видны — серебряный крест, шестиугольная звезда, а между ними золотой полумесяц, обращённый рогами вниз.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Щит покрыт мантией и шапкой,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принадлежащими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княжескому достоинству.</w:t>
      </w:r>
    </w:p>
    <w:p w:rsidR="0026209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62090" w:rsidRPr="007F4E70" w:rsidRDefault="007F4E70" w:rsidP="00262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F4E7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Описание герба Репниных</w:t>
      </w:r>
    </w:p>
    <w:p w:rsidR="00262090" w:rsidRPr="007F4E7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</w:pPr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Щит имеет две части: верхнюю, разделённую вертикально, и малую нижнюю, где в серебряном поле изображены две птицы, держащие в клювах по одной стреле, а в лапах золотые шары.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В правом красном поле верхней части изображен ангел в </w:t>
      </w:r>
      <w:proofErr w:type="spell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серебрянотканой</w:t>
      </w:r>
      <w:proofErr w:type="spell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одежде, держащий в правой руке серебряный меч, а в левой — золотой щит.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В левом золотом поле верхней части изображён чёрный одноглавый орёл с золотой короной на голове с распростёртыми крыльями, держащий в лапах позолоченный крест. Щит покрыт мантией и шапкой,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принадлежащими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княжескому достоинству.</w:t>
      </w:r>
    </w:p>
    <w:p w:rsidR="0026209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62090" w:rsidRDefault="00262090" w:rsidP="00262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090" w:rsidRPr="007F4E70" w:rsidRDefault="007F4E70" w:rsidP="00262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F4E7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lastRenderedPageBreak/>
        <w:t>Описание герба Долгоруких</w:t>
      </w:r>
    </w:p>
    <w:p w:rsidR="00262090" w:rsidRPr="007F4E7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</w:pPr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Щит разделён на четыре равные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части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в которых изображены: в первой — в золотом поле чёрный одноглавый орёл с золотой короной на голове с распростёртыми крыльями, держащий в лапах золотой крест; во второй — в красном поле ангел в </w:t>
      </w:r>
      <w:proofErr w:type="spell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серебрянотканой</w:t>
      </w:r>
      <w:proofErr w:type="spell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одежде, держащий в правой руке серебряный меч, а в левой — золотой щит; в третьей — в чёрном поле выходит из облака рука со стрелой, облачённая в латы; в четвёртой — в голубом поле серебряная крепость. Щит покрыт мантией и шапкой,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принадлежащими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княжескому достоинству.</w:t>
      </w:r>
    </w:p>
    <w:p w:rsidR="0026209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F4E70" w:rsidRDefault="007F4E70" w:rsidP="007F4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F4E7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Описание герба Дашковых</w:t>
      </w:r>
    </w:p>
    <w:p w:rsidR="00262090" w:rsidRPr="007F4E70" w:rsidRDefault="00262090" w:rsidP="007F4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В щите, разделённом на четыре равные части, находится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по средине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малый щиток, в коем изображены в белом поле золотые: крест, шестиугольная звезда и между ними полумесяц, рогами обращённый вниз. В первой и четвёртой части — в голубом поле ангел в </w:t>
      </w:r>
      <w:proofErr w:type="spell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серебрянотканой</w:t>
      </w:r>
      <w:proofErr w:type="spell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одежде, держащий в правой руке обнажённый серебряный меч, а в левой — золотой щит. Во второй и третьей части — в красном поле чёрная пушка на золотом лафете и на пушке сидит райская птица. Щит покрыт мантией и шапкой, </w:t>
      </w:r>
      <w:proofErr w:type="gramStart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принадлежащими</w:t>
      </w:r>
      <w:proofErr w:type="gramEnd"/>
      <w:r w:rsidRPr="007F4E70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княжескому достоинству.</w:t>
      </w:r>
    </w:p>
    <w:p w:rsidR="0026209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F4E70" w:rsidRDefault="007F4E70" w:rsidP="00262090">
      <w:pPr>
        <w:spacing w:after="10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7F4E70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 xml:space="preserve">Описание герба </w:t>
      </w:r>
      <w:r w:rsidR="00262090" w:rsidRPr="007F4E70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Гагариных</w:t>
      </w:r>
      <w:r w:rsidR="00262090" w:rsidRPr="007F4E70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</w:p>
    <w:p w:rsidR="00262090" w:rsidRPr="007F4E70" w:rsidRDefault="00262090" w:rsidP="00262090">
      <w:pPr>
        <w:spacing w:after="10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В щите, разделенном на четыре части, находится в середине малый щиток золотой, а коем изображены: дерево натурального цвета и на поверхности его княжеская корона, из которой выходит </w:t>
      </w:r>
      <w:proofErr w:type="gramStart"/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рука</w:t>
      </w:r>
      <w:proofErr w:type="gramEnd"/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облаченная в латы, держащая меч вверх поднятый; а внизу щитка черный медведь. В первой и четвертой частях в голубых полях: в верхней </w:t>
      </w:r>
      <w:proofErr w:type="gramStart"/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видна</w:t>
      </w:r>
      <w:proofErr w:type="gramEnd"/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облаченная в латы </w:t>
      </w:r>
      <w:proofErr w:type="spellStart"/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руа</w:t>
      </w:r>
      <w:proofErr w:type="spellEnd"/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с поднятой вверх шпагой; в нижней дерево и от него идущий направо черный медведь. </w:t>
      </w:r>
      <w:proofErr w:type="gramStart"/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Во второй и третьей частях в серебряных полях означены: в верхней дерево, а в нижней крепость красного цвета.</w:t>
      </w:r>
      <w:proofErr w:type="gramEnd"/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Щит покрыт мантией и шапкой, </w:t>
      </w:r>
      <w:proofErr w:type="gramStart"/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принадлежащими</w:t>
      </w:r>
      <w:proofErr w:type="gramEnd"/>
      <w:r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княжескому достоинству.</w:t>
      </w:r>
    </w:p>
    <w:p w:rsidR="00262090" w:rsidRPr="007F4E70" w:rsidRDefault="00262090" w:rsidP="00262090">
      <w:pPr>
        <w:spacing w:after="10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262090" w:rsidRPr="007F4E70" w:rsidRDefault="007F4E70" w:rsidP="00262090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</w:pPr>
      <w:r w:rsidRPr="007F4E70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 xml:space="preserve">Описание герба </w:t>
      </w:r>
      <w:r w:rsidR="00262090" w:rsidRPr="007F4E70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Бестужевых-Рюминых</w:t>
      </w:r>
      <w:r w:rsidR="00262090">
        <w:br/>
      </w:r>
      <w:r w:rsidR="00262090" w:rsidRPr="007F4E7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Старый герб содержит на прямостоящем щите в черном поле восемь золотых крестов, положенных числом 3, 2, 3, с повторенными крестообразно на трех верхних концах перекладами, и между них на середине щита пятилистный золотой цветок, а над шлемом по груди поднимающийся страус. К оному щиту вновь прибавлена золотая вершина с выходящим по перси черным двуглавым коронованным золотом орлом. Над щитом графский серебряный шлем о девяти золотых решетках, по краям золотом обложенный и графской короной украшенной, над которой по грудь поднимающийся страус с распростертыми крыльями натурального цвета. По обеим сторонам держат сей щит два листвой увенчанные дикие мужа в образе древних бриттов в природном их виде, имеющие в руках булавы. Намет на щите черного цвета золотом подложенный, с приложенной внизу надписью: IN DEO SALVS MEA.</w:t>
      </w:r>
    </w:p>
    <w:p w:rsidR="0026209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318D4" w:rsidRDefault="007318D4" w:rsidP="00262090">
      <w:pPr>
        <w:spacing w:after="100" w:line="240" w:lineRule="auto"/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</w:pPr>
    </w:p>
    <w:p w:rsidR="007318D4" w:rsidRDefault="007318D4" w:rsidP="00262090">
      <w:pPr>
        <w:spacing w:after="100" w:line="240" w:lineRule="auto"/>
      </w:pPr>
      <w:r w:rsidRPr="007318D4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lastRenderedPageBreak/>
        <w:t>Описание герба</w:t>
      </w:r>
      <w:r w:rsidR="00262090" w:rsidRPr="007318D4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 xml:space="preserve"> Воронцовых</w:t>
      </w:r>
      <w:r w:rsidR="00262090">
        <w:br/>
      </w:r>
    </w:p>
    <w:p w:rsidR="00262090" w:rsidRPr="007318D4" w:rsidRDefault="00262090" w:rsidP="00262090">
      <w:pPr>
        <w:spacing w:after="10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Щит разделен диагональной полосой с правой стороны на две части, из которых </w:t>
      </w:r>
      <w:proofErr w:type="gramStart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верхняя</w:t>
      </w:r>
      <w:proofErr w:type="gramEnd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серебрянное</w:t>
      </w:r>
      <w:proofErr w:type="spellEnd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а нижняя красное поля имеют, и на черте две розы с одной между ними лилией переменных с полями цветов. К щиту присовокуплена черная вершина, на которой изображено золотое стропило с тремя </w:t>
      </w:r>
      <w:proofErr w:type="spellStart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гранадами</w:t>
      </w:r>
      <w:proofErr w:type="spellEnd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а на черной вершине три серебряные звезды. </w:t>
      </w:r>
      <w:proofErr w:type="gramStart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На щит положена графам свойственная корона, над которой изображены три турнирные коронованные шлема с золотыми обручами и достойными им клейнодами и цепью украшенные, из которых на среднем </w:t>
      </w:r>
      <w:proofErr w:type="spellStart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серебрянном</w:t>
      </w:r>
      <w:proofErr w:type="spellEnd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прямостоящем поставлен двуглавый орел с короной, носом и когтями золотыми, а на правом, который наискось поставлен, по сторонам стоят шесть знамен, из которых первая красная, последняя белая, а средняя с золотыми российскими</w:t>
      </w:r>
      <w:proofErr w:type="gramEnd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орлами. Намет по обеим сторонам опущенный, с </w:t>
      </w:r>
      <w:proofErr w:type="gramStart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правой</w:t>
      </w:r>
      <w:proofErr w:type="gramEnd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стороный</w:t>
      </w:r>
      <w:proofErr w:type="spellEnd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черного и золотого цвета, в с левой красного и серебряного. Щитоносцы по сторонам стоят и передними ногами щит держат два коня белые с красными градскими на шеях коронами. Девиз: </w:t>
      </w:r>
      <w:proofErr w:type="spellStart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Semper</w:t>
      </w:r>
      <w:proofErr w:type="spellEnd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Immota</w:t>
      </w:r>
      <w:proofErr w:type="spellEnd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Fides</w:t>
      </w:r>
      <w:proofErr w:type="spellEnd"/>
      <w:r w:rsidRPr="007318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C06CD7" w:rsidRDefault="00C06CD7" w:rsidP="00262090">
      <w:pPr>
        <w:spacing w:after="100" w:line="240" w:lineRule="auto"/>
      </w:pPr>
    </w:p>
    <w:p w:rsidR="00C06CD7" w:rsidRPr="007318D4" w:rsidRDefault="007318D4" w:rsidP="00C06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318D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Описание герба</w:t>
      </w:r>
      <w:r w:rsidR="00C06CD7" w:rsidRPr="007318D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Кожиных</w:t>
      </w:r>
    </w:p>
    <w:p w:rsidR="00C06CD7" w:rsidRPr="007318D4" w:rsidRDefault="00C06CD7" w:rsidP="00C06CD7">
      <w:pPr>
        <w:spacing w:after="100" w:line="240" w:lineRule="auto"/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</w:pPr>
      <w:r w:rsidRPr="007318D4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Щит разделен на четыре части. Первая четверть имеет в серебряном поле изображение крестообразно </w:t>
      </w:r>
      <w:proofErr w:type="gramStart"/>
      <w:r w:rsidRPr="007318D4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положенных</w:t>
      </w:r>
      <w:proofErr w:type="gramEnd"/>
      <w:r w:rsidRPr="007318D4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натянутого лука и палаша, под ними лоскута кожи. Во второй и третьей представлено в красном поле по каменной стене, означенной серебром; в четвёртом, голубом, поле виден золотой лев, обращённый вправо и стоящий на задних лапах. </w:t>
      </w:r>
      <w:proofErr w:type="gramStart"/>
      <w:r w:rsidRPr="007318D4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>Шит</w:t>
      </w:r>
      <w:proofErr w:type="gramEnd"/>
      <w:r w:rsidRPr="007318D4">
        <w:rPr>
          <w:rFonts w:ascii="Times New Roman" w:eastAsia="Times New Roman" w:hAnsi="Times New Roman" w:cs="Times New Roman"/>
          <w:iCs/>
          <w:color w:val="17365D" w:themeColor="text2" w:themeShade="BF"/>
          <w:sz w:val="24"/>
          <w:szCs w:val="24"/>
          <w:lang w:eastAsia="ru-RU"/>
        </w:rPr>
        <w:t xml:space="preserve"> увенчан обыкновенным дворянским шлемом с дворянской на нём короной. На шлеме между двумя орлиными крыльями видны два значка с их древками: из них на правом, синем, положены крестообразно лук и палаш и под ними лоскут кожи, а на левом, красном, видна такая же, как описано, стена. Намёт на щите золотой, подложен красным.</w:t>
      </w:r>
    </w:p>
    <w:p w:rsidR="00C06CD7" w:rsidRPr="00262090" w:rsidRDefault="00C06CD7" w:rsidP="0026209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62090" w:rsidRPr="00262090" w:rsidRDefault="00262090" w:rsidP="0026209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35C15" w:rsidRDefault="00135C15"/>
    <w:sectPr w:rsidR="00135C15" w:rsidSect="0013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9"/>
  <w:proofState w:spelling="clean" w:grammar="clean"/>
  <w:defaultTabStop w:val="708"/>
  <w:characterSpacingControl w:val="doNotCompress"/>
  <w:compat/>
  <w:rsids>
    <w:rsidRoot w:val="00262090"/>
    <w:rsid w:val="00135C15"/>
    <w:rsid w:val="00262090"/>
    <w:rsid w:val="00451431"/>
    <w:rsid w:val="007318D4"/>
    <w:rsid w:val="007F4E70"/>
    <w:rsid w:val="00912408"/>
    <w:rsid w:val="00C06CD7"/>
    <w:rsid w:val="00E50DFE"/>
    <w:rsid w:val="00E656F2"/>
    <w:rsid w:val="00E85879"/>
    <w:rsid w:val="00FC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31"/>
  </w:style>
  <w:style w:type="paragraph" w:styleId="1">
    <w:name w:val="heading 1"/>
    <w:basedOn w:val="a"/>
    <w:link w:val="10"/>
    <w:uiPriority w:val="9"/>
    <w:qFormat/>
    <w:rsid w:val="00451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4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1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14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51431"/>
    <w:rPr>
      <w:b/>
      <w:bCs/>
    </w:rPr>
  </w:style>
  <w:style w:type="character" w:styleId="a4">
    <w:name w:val="Emphasis"/>
    <w:basedOn w:val="a0"/>
    <w:uiPriority w:val="20"/>
    <w:qFormat/>
    <w:rsid w:val="00451431"/>
    <w:rPr>
      <w:i/>
      <w:iCs/>
    </w:rPr>
  </w:style>
  <w:style w:type="paragraph" w:styleId="a5">
    <w:name w:val="No Spacing"/>
    <w:uiPriority w:val="1"/>
    <w:qFormat/>
    <w:rsid w:val="0045143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6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2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Пельмень</cp:lastModifiedBy>
  <cp:revision>2</cp:revision>
  <dcterms:created xsi:type="dcterms:W3CDTF">2013-12-01T09:28:00Z</dcterms:created>
  <dcterms:modified xsi:type="dcterms:W3CDTF">2013-12-01T09:28:00Z</dcterms:modified>
</cp:coreProperties>
</file>